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9F4" w:rsidRDefault="00A17F7D"/>
    <w:p w:rsidR="00A17F7D" w:rsidRDefault="00A17F7D" w:rsidP="00A17F7D">
      <w:pPr>
        <w:jc w:val="center"/>
        <w:rPr>
          <w:color w:val="000000"/>
        </w:rPr>
      </w:pPr>
      <w:r>
        <w:rPr>
          <w:noProof/>
        </w:rPr>
        <w:drawing>
          <wp:inline distT="0" distB="0" distL="0" distR="0">
            <wp:extent cx="2927350" cy="1324639"/>
            <wp:effectExtent l="19050" t="0" r="6350" b="0"/>
            <wp:docPr id="2" name="Picture 0" descr="CTRofficial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Rofficiallo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37981" cy="1329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7F7D" w:rsidRPr="00A17F7D" w:rsidRDefault="00A17F7D" w:rsidP="00A17F7D">
      <w:pPr>
        <w:spacing w:line="240" w:lineRule="auto"/>
        <w:jc w:val="center"/>
        <w:rPr>
          <w:rFonts w:ascii="Garamond" w:hAnsi="Garamond"/>
          <w:color w:val="000000"/>
          <w:sz w:val="24"/>
          <w:szCs w:val="24"/>
        </w:rPr>
      </w:pPr>
      <w:r w:rsidRPr="00A17F7D">
        <w:rPr>
          <w:rFonts w:ascii="Garamond" w:hAnsi="Garamond"/>
          <w:color w:val="000000"/>
          <w:sz w:val="24"/>
          <w:szCs w:val="24"/>
        </w:rPr>
        <w:t>The Center for Transatlantic Relations, Johns Hopkins University</w:t>
      </w:r>
      <w:r>
        <w:rPr>
          <w:rFonts w:ascii="Garamond" w:hAnsi="Garamond"/>
          <w:color w:val="000000"/>
          <w:sz w:val="24"/>
          <w:szCs w:val="24"/>
        </w:rPr>
        <w:t>--</w:t>
      </w:r>
      <w:r w:rsidRPr="00A17F7D">
        <w:rPr>
          <w:rFonts w:ascii="Garamond" w:hAnsi="Garamond"/>
          <w:color w:val="000000"/>
          <w:sz w:val="24"/>
          <w:szCs w:val="24"/>
        </w:rPr>
        <w:t>EU Center of Excellence</w:t>
      </w:r>
    </w:p>
    <w:p w:rsidR="00A17F7D" w:rsidRPr="00A17F7D" w:rsidRDefault="00A17F7D" w:rsidP="00A17F7D">
      <w:pPr>
        <w:pStyle w:val="NormalWeb"/>
        <w:shd w:val="clear" w:color="auto" w:fill="FFFFFF"/>
        <w:jc w:val="center"/>
        <w:textAlignment w:val="top"/>
        <w:rPr>
          <w:rFonts w:ascii="Garamond" w:hAnsi="Garamond"/>
          <w:color w:val="000000"/>
          <w:sz w:val="22"/>
          <w:szCs w:val="22"/>
        </w:rPr>
      </w:pPr>
      <w:r w:rsidRPr="00A17F7D">
        <w:rPr>
          <w:rStyle w:val="Strong"/>
          <w:rFonts w:ascii="Garamond" w:hAnsi="Garamond"/>
          <w:color w:val="000000"/>
          <w:sz w:val="27"/>
          <w:szCs w:val="27"/>
        </w:rPr>
        <w:t> </w:t>
      </w:r>
      <w:r w:rsidRPr="00A17F7D">
        <w:rPr>
          <w:rStyle w:val="Strong"/>
          <w:rFonts w:ascii="Garamond" w:hAnsi="Garamond"/>
          <w:color w:val="000000"/>
          <w:sz w:val="22"/>
          <w:szCs w:val="22"/>
        </w:rPr>
        <w:t>Invites you to a discussion on</w:t>
      </w:r>
    </w:p>
    <w:p w:rsidR="00A17F7D" w:rsidRPr="00A17F7D" w:rsidRDefault="00A17F7D" w:rsidP="00A17F7D">
      <w:pPr>
        <w:pStyle w:val="NormalWeb"/>
        <w:shd w:val="clear" w:color="auto" w:fill="FFFFFF"/>
        <w:jc w:val="center"/>
        <w:textAlignment w:val="top"/>
        <w:rPr>
          <w:rFonts w:ascii="Garamond" w:hAnsi="Garamond"/>
          <w:color w:val="000000"/>
          <w:sz w:val="18"/>
          <w:szCs w:val="18"/>
        </w:rPr>
      </w:pPr>
      <w:r w:rsidRPr="00A17F7D">
        <w:rPr>
          <w:rFonts w:ascii="Garamond" w:hAnsi="Garamond"/>
          <w:color w:val="000000"/>
          <w:sz w:val="27"/>
          <w:szCs w:val="27"/>
        </w:rPr>
        <w:t> </w:t>
      </w:r>
    </w:p>
    <w:p w:rsidR="00A17F7D" w:rsidRPr="00A17F7D" w:rsidRDefault="00A17F7D" w:rsidP="00A17F7D">
      <w:pPr>
        <w:pStyle w:val="NormalWeb"/>
        <w:shd w:val="clear" w:color="auto" w:fill="FFFFFF"/>
        <w:jc w:val="center"/>
        <w:textAlignment w:val="top"/>
        <w:rPr>
          <w:rFonts w:ascii="Garamond" w:hAnsi="Garamond"/>
          <w:color w:val="000000"/>
          <w:sz w:val="48"/>
          <w:szCs w:val="48"/>
        </w:rPr>
      </w:pPr>
      <w:r w:rsidRPr="00A17F7D">
        <w:rPr>
          <w:rStyle w:val="Strong"/>
          <w:rFonts w:ascii="Garamond" w:hAnsi="Garamond"/>
          <w:color w:val="000000"/>
          <w:sz w:val="48"/>
          <w:szCs w:val="48"/>
        </w:rPr>
        <w:t>International Law and Terrorism</w:t>
      </w:r>
    </w:p>
    <w:p w:rsidR="00A17F7D" w:rsidRPr="00A17F7D" w:rsidRDefault="00A17F7D" w:rsidP="00A17F7D">
      <w:pPr>
        <w:pStyle w:val="NormalWeb"/>
        <w:shd w:val="clear" w:color="auto" w:fill="FFFFFF"/>
        <w:jc w:val="center"/>
        <w:textAlignment w:val="top"/>
        <w:rPr>
          <w:rFonts w:ascii="Garamond" w:hAnsi="Garamond"/>
          <w:color w:val="000000"/>
          <w:sz w:val="40"/>
          <w:szCs w:val="40"/>
        </w:rPr>
      </w:pPr>
      <w:r w:rsidRPr="00A17F7D">
        <w:rPr>
          <w:rStyle w:val="Strong"/>
          <w:rFonts w:ascii="Garamond" w:hAnsi="Garamond"/>
          <w:color w:val="000000"/>
          <w:sz w:val="40"/>
          <w:szCs w:val="40"/>
        </w:rPr>
        <w:t>European and American Perspectives</w:t>
      </w:r>
    </w:p>
    <w:p w:rsidR="00A17F7D" w:rsidRPr="00A17F7D" w:rsidRDefault="00A17F7D" w:rsidP="00A17F7D">
      <w:pPr>
        <w:pStyle w:val="NormalWeb"/>
        <w:shd w:val="clear" w:color="auto" w:fill="FFFFFF"/>
        <w:jc w:val="center"/>
        <w:textAlignment w:val="top"/>
        <w:rPr>
          <w:rFonts w:ascii="Garamond" w:hAnsi="Garamond"/>
          <w:color w:val="000000"/>
          <w:sz w:val="26"/>
          <w:szCs w:val="26"/>
        </w:rPr>
      </w:pPr>
      <w:r w:rsidRPr="00A17F7D">
        <w:rPr>
          <w:rFonts w:ascii="Garamond" w:hAnsi="Garamond"/>
          <w:color w:val="000000"/>
          <w:sz w:val="27"/>
          <w:szCs w:val="27"/>
        </w:rPr>
        <w:t> </w:t>
      </w:r>
    </w:p>
    <w:p w:rsidR="00A17F7D" w:rsidRPr="00A17F7D" w:rsidRDefault="00A17F7D" w:rsidP="00A17F7D">
      <w:pPr>
        <w:pStyle w:val="NormalWeb"/>
        <w:shd w:val="clear" w:color="auto" w:fill="FFFFFF"/>
        <w:jc w:val="center"/>
        <w:textAlignment w:val="top"/>
        <w:rPr>
          <w:rFonts w:ascii="Garamond" w:hAnsi="Garamond"/>
          <w:color w:val="000000"/>
        </w:rPr>
      </w:pPr>
      <w:r w:rsidRPr="00A17F7D">
        <w:rPr>
          <w:rStyle w:val="Strong"/>
          <w:rFonts w:ascii="Garamond" w:hAnsi="Garamond"/>
          <w:color w:val="000000"/>
          <w:sz w:val="27"/>
          <w:szCs w:val="27"/>
        </w:rPr>
        <w:t>December 6, 2011</w:t>
      </w:r>
      <w:r w:rsidRPr="00A17F7D">
        <w:rPr>
          <w:rFonts w:ascii="Garamond" w:hAnsi="Garamond"/>
          <w:color w:val="000000"/>
        </w:rPr>
        <w:br/>
      </w:r>
      <w:r w:rsidRPr="00A17F7D">
        <w:rPr>
          <w:rStyle w:val="Strong"/>
          <w:rFonts w:ascii="Garamond" w:hAnsi="Garamond"/>
          <w:color w:val="000000"/>
        </w:rPr>
        <w:t>2:00 - 4:00 pm</w:t>
      </w:r>
    </w:p>
    <w:p w:rsidR="00A17F7D" w:rsidRPr="00A17F7D" w:rsidRDefault="00A17F7D" w:rsidP="00A17F7D">
      <w:pPr>
        <w:pStyle w:val="NormalWeb"/>
        <w:shd w:val="clear" w:color="auto" w:fill="FFFFFF"/>
        <w:jc w:val="center"/>
        <w:textAlignment w:val="top"/>
        <w:rPr>
          <w:rFonts w:ascii="Garamond" w:hAnsi="Garamond"/>
          <w:color w:val="000000"/>
        </w:rPr>
      </w:pPr>
      <w:r w:rsidRPr="00A17F7D">
        <w:rPr>
          <w:rStyle w:val="Strong"/>
          <w:rFonts w:ascii="Garamond" w:hAnsi="Garamond"/>
          <w:color w:val="000000"/>
        </w:rPr>
        <w:t>Kenney Auditorium</w:t>
      </w:r>
      <w:r w:rsidRPr="00A17F7D">
        <w:rPr>
          <w:rFonts w:ascii="Garamond" w:hAnsi="Garamond"/>
          <w:color w:val="000000"/>
        </w:rPr>
        <w:br/>
      </w:r>
      <w:proofErr w:type="gramStart"/>
      <w:r w:rsidRPr="00A17F7D">
        <w:rPr>
          <w:rStyle w:val="Strong"/>
          <w:rFonts w:ascii="Garamond" w:hAnsi="Garamond"/>
          <w:color w:val="000000"/>
        </w:rPr>
        <w:t>The</w:t>
      </w:r>
      <w:proofErr w:type="gramEnd"/>
      <w:r w:rsidRPr="00A17F7D">
        <w:rPr>
          <w:rStyle w:val="Strong"/>
          <w:rFonts w:ascii="Garamond" w:hAnsi="Garamond"/>
          <w:color w:val="000000"/>
        </w:rPr>
        <w:t xml:space="preserve"> Paul H. </w:t>
      </w:r>
      <w:proofErr w:type="spellStart"/>
      <w:r w:rsidRPr="00A17F7D">
        <w:rPr>
          <w:rStyle w:val="Strong"/>
          <w:rFonts w:ascii="Garamond" w:hAnsi="Garamond"/>
          <w:color w:val="000000"/>
        </w:rPr>
        <w:t>Nitze</w:t>
      </w:r>
      <w:proofErr w:type="spellEnd"/>
      <w:r w:rsidRPr="00A17F7D">
        <w:rPr>
          <w:rStyle w:val="Strong"/>
          <w:rFonts w:ascii="Garamond" w:hAnsi="Garamond"/>
          <w:color w:val="000000"/>
        </w:rPr>
        <w:t xml:space="preserve"> School of Advanced International Studies</w:t>
      </w:r>
      <w:r w:rsidRPr="00A17F7D">
        <w:rPr>
          <w:rFonts w:ascii="Garamond" w:hAnsi="Garamond"/>
          <w:color w:val="000000"/>
        </w:rPr>
        <w:br/>
      </w:r>
      <w:r w:rsidRPr="00A17F7D">
        <w:rPr>
          <w:rStyle w:val="Strong"/>
          <w:rFonts w:ascii="Garamond" w:hAnsi="Garamond"/>
          <w:color w:val="000000"/>
        </w:rPr>
        <w:t>1740 Massachusetts Avenue, NW</w:t>
      </w:r>
      <w:r w:rsidRPr="00A17F7D">
        <w:rPr>
          <w:rFonts w:ascii="Garamond" w:hAnsi="Garamond"/>
          <w:color w:val="000000"/>
        </w:rPr>
        <w:br/>
      </w:r>
      <w:r w:rsidRPr="00A17F7D">
        <w:rPr>
          <w:rStyle w:val="Strong"/>
          <w:rFonts w:ascii="Garamond" w:hAnsi="Garamond"/>
          <w:color w:val="000000"/>
        </w:rPr>
        <w:t>Washington, DC 20036</w:t>
      </w:r>
    </w:p>
    <w:p w:rsidR="00A17F7D" w:rsidRPr="00A17F7D" w:rsidRDefault="00A17F7D" w:rsidP="00A17F7D">
      <w:pPr>
        <w:pStyle w:val="NormalWeb"/>
        <w:shd w:val="clear" w:color="auto" w:fill="FFFFFF"/>
        <w:tabs>
          <w:tab w:val="center" w:pos="4680"/>
          <w:tab w:val="left" w:pos="6160"/>
        </w:tabs>
        <w:textAlignment w:val="top"/>
        <w:rPr>
          <w:rFonts w:ascii="Garamond" w:hAnsi="Garamond"/>
          <w:color w:val="000000"/>
          <w:sz w:val="26"/>
          <w:szCs w:val="26"/>
        </w:rPr>
      </w:pPr>
      <w:r w:rsidRPr="00A17F7D">
        <w:rPr>
          <w:rFonts w:ascii="Garamond" w:hAnsi="Garamond"/>
          <w:color w:val="000000"/>
          <w:sz w:val="27"/>
          <w:szCs w:val="27"/>
        </w:rPr>
        <w:tab/>
        <w:t> </w:t>
      </w:r>
      <w:r w:rsidRPr="00A17F7D">
        <w:rPr>
          <w:rFonts w:ascii="Garamond" w:hAnsi="Garamond"/>
          <w:color w:val="000000"/>
          <w:sz w:val="27"/>
          <w:szCs w:val="27"/>
        </w:rPr>
        <w:tab/>
      </w:r>
    </w:p>
    <w:p w:rsidR="00A17F7D" w:rsidRPr="00A17F7D" w:rsidRDefault="00A17F7D" w:rsidP="00A17F7D">
      <w:pPr>
        <w:pStyle w:val="NormalWeb"/>
        <w:shd w:val="clear" w:color="auto" w:fill="FFFFFF"/>
        <w:jc w:val="center"/>
        <w:textAlignment w:val="top"/>
        <w:rPr>
          <w:rStyle w:val="Strong"/>
          <w:rFonts w:ascii="Garamond" w:hAnsi="Garamond"/>
          <w:b w:val="0"/>
          <w:i/>
          <w:iCs/>
          <w:color w:val="000000"/>
        </w:rPr>
      </w:pPr>
      <w:r w:rsidRPr="00A17F7D">
        <w:rPr>
          <w:rStyle w:val="Strong"/>
          <w:rFonts w:ascii="Garamond" w:hAnsi="Garamond"/>
          <w:b w:val="0"/>
          <w:i/>
          <w:iCs/>
          <w:color w:val="000000"/>
        </w:rPr>
        <w:t>Featuring</w:t>
      </w:r>
    </w:p>
    <w:p w:rsidR="00A17F7D" w:rsidRPr="00A17F7D" w:rsidRDefault="00A17F7D" w:rsidP="00A17F7D">
      <w:pPr>
        <w:pStyle w:val="NormalWeb"/>
        <w:shd w:val="clear" w:color="auto" w:fill="FFFFFF"/>
        <w:jc w:val="center"/>
        <w:textAlignment w:val="top"/>
        <w:rPr>
          <w:rFonts w:ascii="Garamond" w:hAnsi="Garamond"/>
          <w:color w:val="000000"/>
          <w:sz w:val="27"/>
          <w:szCs w:val="27"/>
        </w:rPr>
      </w:pPr>
      <w:r w:rsidRPr="00A17F7D">
        <w:rPr>
          <w:rStyle w:val="Strong"/>
          <w:rFonts w:ascii="Garamond" w:hAnsi="Garamond"/>
          <w:color w:val="000000"/>
          <w:sz w:val="27"/>
          <w:szCs w:val="27"/>
        </w:rPr>
        <w:t xml:space="preserve">The Honorable John </w:t>
      </w:r>
      <w:proofErr w:type="spellStart"/>
      <w:r w:rsidRPr="00A17F7D">
        <w:rPr>
          <w:rStyle w:val="Strong"/>
          <w:rFonts w:ascii="Garamond" w:hAnsi="Garamond"/>
          <w:color w:val="000000"/>
          <w:sz w:val="27"/>
          <w:szCs w:val="27"/>
        </w:rPr>
        <w:t>Bellinger</w:t>
      </w:r>
      <w:proofErr w:type="spellEnd"/>
    </w:p>
    <w:p w:rsidR="00A17F7D" w:rsidRPr="00A17F7D" w:rsidRDefault="00A17F7D" w:rsidP="00A17F7D">
      <w:pPr>
        <w:pStyle w:val="NormalWeb"/>
        <w:shd w:val="clear" w:color="auto" w:fill="FFFFFF"/>
        <w:jc w:val="center"/>
        <w:textAlignment w:val="top"/>
        <w:rPr>
          <w:rFonts w:ascii="Garamond" w:hAnsi="Garamond"/>
          <w:color w:val="000000"/>
        </w:rPr>
      </w:pPr>
      <w:r w:rsidRPr="00A17F7D">
        <w:rPr>
          <w:rFonts w:ascii="Garamond" w:hAnsi="Garamond"/>
          <w:color w:val="000000"/>
        </w:rPr>
        <w:t>Partner, Arnold and Porter LLP</w:t>
      </w:r>
      <w:r w:rsidRPr="00A17F7D">
        <w:rPr>
          <w:rFonts w:ascii="Garamond" w:hAnsi="Garamond"/>
          <w:color w:val="000000"/>
        </w:rPr>
        <w:br/>
        <w:t>Former Legal Advisor, U.S. Department of State</w:t>
      </w:r>
    </w:p>
    <w:p w:rsidR="00A17F7D" w:rsidRPr="00A17F7D" w:rsidRDefault="00A17F7D" w:rsidP="00A17F7D">
      <w:pPr>
        <w:pStyle w:val="NormalWeb"/>
        <w:shd w:val="clear" w:color="auto" w:fill="FFFFFF"/>
        <w:jc w:val="center"/>
        <w:textAlignment w:val="top"/>
        <w:rPr>
          <w:rFonts w:ascii="Garamond" w:hAnsi="Garamond"/>
          <w:color w:val="000000"/>
        </w:rPr>
      </w:pPr>
    </w:p>
    <w:p w:rsidR="00A17F7D" w:rsidRPr="00A17F7D" w:rsidRDefault="00A17F7D" w:rsidP="00A17F7D">
      <w:pPr>
        <w:pStyle w:val="NormalWeb"/>
        <w:shd w:val="clear" w:color="auto" w:fill="FFFFFF"/>
        <w:jc w:val="center"/>
        <w:textAlignment w:val="top"/>
        <w:rPr>
          <w:rFonts w:ascii="Garamond" w:hAnsi="Garamond"/>
          <w:b/>
          <w:color w:val="000000"/>
        </w:rPr>
      </w:pPr>
      <w:r w:rsidRPr="00A17F7D">
        <w:rPr>
          <w:rStyle w:val="Strong"/>
          <w:rFonts w:ascii="Garamond" w:hAnsi="Garamond"/>
          <w:b w:val="0"/>
          <w:color w:val="000000"/>
        </w:rPr>
        <w:t>His Excellency</w:t>
      </w:r>
    </w:p>
    <w:p w:rsidR="00A17F7D" w:rsidRPr="00A17F7D" w:rsidRDefault="00A17F7D" w:rsidP="00A17F7D">
      <w:pPr>
        <w:pStyle w:val="NormalWeb"/>
        <w:shd w:val="clear" w:color="auto" w:fill="FFFFFF"/>
        <w:jc w:val="center"/>
        <w:textAlignment w:val="top"/>
        <w:rPr>
          <w:rFonts w:ascii="Garamond" w:hAnsi="Garamond"/>
          <w:color w:val="000000"/>
        </w:rPr>
      </w:pPr>
      <w:r w:rsidRPr="00A17F7D">
        <w:rPr>
          <w:rFonts w:ascii="Garamond" w:hAnsi="Garamond"/>
          <w:b/>
          <w:color w:val="000000"/>
          <w:sz w:val="27"/>
          <w:szCs w:val="27"/>
        </w:rPr>
        <w:t xml:space="preserve">Ambassador Peter </w:t>
      </w:r>
      <w:proofErr w:type="spellStart"/>
      <w:r w:rsidRPr="00A17F7D">
        <w:rPr>
          <w:rFonts w:ascii="Garamond" w:hAnsi="Garamond"/>
          <w:b/>
          <w:color w:val="000000"/>
          <w:sz w:val="27"/>
          <w:szCs w:val="27"/>
        </w:rPr>
        <w:t>Taksøe</w:t>
      </w:r>
      <w:proofErr w:type="spellEnd"/>
      <w:r w:rsidRPr="00A17F7D">
        <w:rPr>
          <w:rFonts w:ascii="Garamond" w:hAnsi="Garamond"/>
          <w:b/>
          <w:color w:val="000000"/>
          <w:sz w:val="27"/>
          <w:szCs w:val="27"/>
        </w:rPr>
        <w:t>-Jensen</w:t>
      </w:r>
      <w:r w:rsidRPr="00A17F7D">
        <w:rPr>
          <w:rFonts w:ascii="Garamond" w:hAnsi="Garamond"/>
          <w:color w:val="000000"/>
        </w:rPr>
        <w:br/>
        <w:t>Embassy of the Kingdom of Denmark</w:t>
      </w:r>
      <w:r w:rsidRPr="00A17F7D">
        <w:rPr>
          <w:rFonts w:ascii="Garamond" w:hAnsi="Garamond"/>
          <w:color w:val="000000"/>
        </w:rPr>
        <w:br/>
        <w:t>Former Legal Advisor, Danish Foreign Ministry</w:t>
      </w:r>
    </w:p>
    <w:p w:rsidR="00A17F7D" w:rsidRPr="00A17F7D" w:rsidRDefault="00A17F7D" w:rsidP="00A17F7D">
      <w:pPr>
        <w:pStyle w:val="NormalWeb"/>
        <w:shd w:val="clear" w:color="auto" w:fill="FFFFFF"/>
        <w:jc w:val="center"/>
        <w:textAlignment w:val="top"/>
        <w:rPr>
          <w:rFonts w:ascii="Garamond" w:hAnsi="Garamond"/>
          <w:color w:val="000000"/>
          <w:sz w:val="26"/>
          <w:szCs w:val="26"/>
        </w:rPr>
      </w:pPr>
    </w:p>
    <w:p w:rsidR="00A17F7D" w:rsidRPr="00A17F7D" w:rsidRDefault="00A17F7D" w:rsidP="00A17F7D">
      <w:pPr>
        <w:pStyle w:val="NormalWeb"/>
        <w:shd w:val="clear" w:color="auto" w:fill="FFFFFF"/>
        <w:jc w:val="center"/>
        <w:textAlignment w:val="top"/>
        <w:rPr>
          <w:rFonts w:ascii="Garamond" w:hAnsi="Garamond"/>
          <w:color w:val="000000"/>
          <w:sz w:val="27"/>
          <w:szCs w:val="27"/>
        </w:rPr>
      </w:pPr>
      <w:r w:rsidRPr="00A17F7D">
        <w:rPr>
          <w:rStyle w:val="Strong"/>
          <w:rFonts w:ascii="Garamond" w:hAnsi="Garamond"/>
          <w:color w:val="000000"/>
          <w:sz w:val="27"/>
          <w:szCs w:val="27"/>
        </w:rPr>
        <w:t xml:space="preserve">Dr. </w:t>
      </w:r>
      <w:proofErr w:type="spellStart"/>
      <w:r w:rsidRPr="00A17F7D">
        <w:rPr>
          <w:rStyle w:val="Strong"/>
          <w:rFonts w:ascii="Garamond" w:hAnsi="Garamond"/>
          <w:color w:val="000000"/>
          <w:sz w:val="27"/>
          <w:szCs w:val="27"/>
        </w:rPr>
        <w:t>Amitai</w:t>
      </w:r>
      <w:proofErr w:type="spellEnd"/>
      <w:r w:rsidRPr="00A17F7D">
        <w:rPr>
          <w:rStyle w:val="Strong"/>
          <w:rFonts w:ascii="Garamond" w:hAnsi="Garamond"/>
          <w:color w:val="000000"/>
          <w:sz w:val="27"/>
          <w:szCs w:val="27"/>
        </w:rPr>
        <w:t xml:space="preserve"> </w:t>
      </w:r>
      <w:proofErr w:type="spellStart"/>
      <w:r w:rsidRPr="00A17F7D">
        <w:rPr>
          <w:rStyle w:val="Strong"/>
          <w:rFonts w:ascii="Garamond" w:hAnsi="Garamond"/>
          <w:color w:val="000000"/>
          <w:sz w:val="27"/>
          <w:szCs w:val="27"/>
        </w:rPr>
        <w:t>Etzioni</w:t>
      </w:r>
      <w:proofErr w:type="spellEnd"/>
    </w:p>
    <w:p w:rsidR="00A17F7D" w:rsidRPr="00A17F7D" w:rsidRDefault="00A17F7D" w:rsidP="00A17F7D">
      <w:pPr>
        <w:pStyle w:val="NormalWeb"/>
        <w:shd w:val="clear" w:color="auto" w:fill="FFFFFF"/>
        <w:jc w:val="center"/>
        <w:textAlignment w:val="top"/>
        <w:rPr>
          <w:rFonts w:ascii="Garamond" w:hAnsi="Garamond"/>
          <w:color w:val="000000"/>
        </w:rPr>
      </w:pPr>
      <w:r w:rsidRPr="00A17F7D">
        <w:rPr>
          <w:rFonts w:ascii="Garamond" w:hAnsi="Garamond"/>
          <w:color w:val="000000"/>
        </w:rPr>
        <w:t>George Washington University</w:t>
      </w:r>
    </w:p>
    <w:p w:rsidR="00A17F7D" w:rsidRPr="00A17F7D" w:rsidRDefault="00A17F7D" w:rsidP="00A17F7D">
      <w:pPr>
        <w:pStyle w:val="NormalWeb"/>
        <w:shd w:val="clear" w:color="auto" w:fill="FFFFFF"/>
        <w:jc w:val="center"/>
        <w:textAlignment w:val="top"/>
        <w:rPr>
          <w:rFonts w:ascii="Garamond" w:hAnsi="Garamond"/>
          <w:color w:val="000000"/>
        </w:rPr>
      </w:pPr>
      <w:r w:rsidRPr="00A17F7D">
        <w:rPr>
          <w:rFonts w:ascii="Garamond" w:hAnsi="Garamond"/>
          <w:color w:val="000000"/>
        </w:rPr>
        <w:t> </w:t>
      </w:r>
    </w:p>
    <w:p w:rsidR="00A17F7D" w:rsidRPr="00A17F7D" w:rsidRDefault="00A17F7D" w:rsidP="00A17F7D">
      <w:pPr>
        <w:pStyle w:val="NormalWeb"/>
        <w:shd w:val="clear" w:color="auto" w:fill="FFFFFF"/>
        <w:jc w:val="center"/>
        <w:textAlignment w:val="top"/>
        <w:rPr>
          <w:rFonts w:ascii="Garamond" w:hAnsi="Garamond"/>
          <w:color w:val="000000"/>
        </w:rPr>
      </w:pPr>
      <w:r w:rsidRPr="00A17F7D">
        <w:rPr>
          <w:rStyle w:val="Strong"/>
          <w:rFonts w:ascii="Garamond" w:hAnsi="Garamond"/>
          <w:i/>
          <w:iCs/>
          <w:color w:val="000000"/>
        </w:rPr>
        <w:t>Moderated by</w:t>
      </w:r>
    </w:p>
    <w:p w:rsidR="00A17F7D" w:rsidRPr="00A17F7D" w:rsidRDefault="00A17F7D" w:rsidP="00A17F7D">
      <w:pPr>
        <w:pStyle w:val="NormalWeb"/>
        <w:shd w:val="clear" w:color="auto" w:fill="FFFFFF"/>
        <w:jc w:val="center"/>
        <w:textAlignment w:val="top"/>
        <w:rPr>
          <w:rFonts w:ascii="Garamond" w:hAnsi="Garamond"/>
          <w:color w:val="000000"/>
          <w:sz w:val="27"/>
          <w:szCs w:val="27"/>
        </w:rPr>
      </w:pPr>
      <w:r w:rsidRPr="00A17F7D">
        <w:rPr>
          <w:rStyle w:val="Strong"/>
          <w:rFonts w:ascii="Garamond" w:hAnsi="Garamond"/>
          <w:color w:val="000000"/>
          <w:sz w:val="27"/>
          <w:szCs w:val="27"/>
        </w:rPr>
        <w:t>Ambassador Kurt Volker</w:t>
      </w:r>
    </w:p>
    <w:p w:rsidR="00A17F7D" w:rsidRPr="00A17F7D" w:rsidRDefault="00A17F7D" w:rsidP="00A17F7D">
      <w:pPr>
        <w:pStyle w:val="NormalWeb"/>
        <w:shd w:val="clear" w:color="auto" w:fill="FFFFFF"/>
        <w:jc w:val="center"/>
        <w:textAlignment w:val="top"/>
        <w:rPr>
          <w:rFonts w:ascii="Garamond" w:hAnsi="Garamond"/>
          <w:color w:val="000000"/>
        </w:rPr>
      </w:pPr>
      <w:r w:rsidRPr="00A17F7D">
        <w:rPr>
          <w:rFonts w:ascii="Garamond" w:hAnsi="Garamond"/>
          <w:color w:val="000000"/>
        </w:rPr>
        <w:t>Senior Fellow and Managing Director</w:t>
      </w:r>
      <w:r w:rsidRPr="00A17F7D">
        <w:rPr>
          <w:rFonts w:ascii="Garamond" w:hAnsi="Garamond"/>
          <w:color w:val="000000"/>
        </w:rPr>
        <w:br/>
        <w:t>Center for Transatlantic Relations</w:t>
      </w:r>
    </w:p>
    <w:p w:rsidR="00A17F7D" w:rsidRPr="00A17F7D" w:rsidRDefault="00A17F7D" w:rsidP="00A17F7D">
      <w:pPr>
        <w:pStyle w:val="NormalWeb"/>
        <w:shd w:val="clear" w:color="auto" w:fill="FFFFFF"/>
        <w:jc w:val="center"/>
        <w:textAlignment w:val="top"/>
        <w:rPr>
          <w:rFonts w:ascii="Garamond" w:hAnsi="Garamond"/>
          <w:color w:val="000000"/>
          <w:sz w:val="26"/>
          <w:szCs w:val="26"/>
        </w:rPr>
      </w:pPr>
      <w:r w:rsidRPr="00A17F7D">
        <w:rPr>
          <w:rFonts w:ascii="Garamond" w:hAnsi="Garamond"/>
          <w:color w:val="000000"/>
          <w:sz w:val="26"/>
          <w:szCs w:val="26"/>
        </w:rPr>
        <w:t> </w:t>
      </w:r>
    </w:p>
    <w:p w:rsidR="00A17F7D" w:rsidRPr="00A17F7D" w:rsidRDefault="00A17F7D" w:rsidP="00A17F7D">
      <w:pPr>
        <w:pStyle w:val="NormalWeb"/>
        <w:shd w:val="clear" w:color="auto" w:fill="FFFFFF"/>
        <w:jc w:val="both"/>
        <w:textAlignment w:val="top"/>
        <w:rPr>
          <w:rFonts w:ascii="Garamond" w:hAnsi="Garamond"/>
          <w:color w:val="000000"/>
          <w:sz w:val="26"/>
          <w:szCs w:val="26"/>
        </w:rPr>
      </w:pPr>
      <w:r w:rsidRPr="00A17F7D">
        <w:rPr>
          <w:rFonts w:ascii="Garamond" w:hAnsi="Garamond"/>
          <w:color w:val="000000"/>
          <w:sz w:val="27"/>
          <w:szCs w:val="27"/>
        </w:rPr>
        <w:t xml:space="preserve">Global terrorist organizations, which can exist separately from state sponsorship, yet can inflict damage on societies at the level of a state actor, are a new element in international security unforeseen when the current foundations of international law were developed. As a result, states in the international community have adopted a variety of approaches - from a domestic criminal framework (as in many European states) to the law of armed conflict. Yet issues such as "drone attacks," "renditions," off-shore detentions, and detainee treatment issues continue to generate serious political and legal questions. Here these experts address this complex web of questions in a thoughtful and rigorous public dialogue. </w:t>
      </w:r>
    </w:p>
    <w:p w:rsidR="00A17F7D" w:rsidRPr="00A17F7D" w:rsidRDefault="00A17F7D">
      <w:pPr>
        <w:rPr>
          <w:rFonts w:ascii="Garamond" w:hAnsi="Garamond"/>
        </w:rPr>
      </w:pPr>
    </w:p>
    <w:sectPr w:rsidR="00A17F7D" w:rsidRPr="00A17F7D" w:rsidSect="00A17F7D">
      <w:pgSz w:w="12240" w:h="15840"/>
      <w:pgMar w:top="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A17F7D"/>
    <w:rsid w:val="002F4D03"/>
    <w:rsid w:val="004738AF"/>
    <w:rsid w:val="00A17F7D"/>
    <w:rsid w:val="00E76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8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17F7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17F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7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F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8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64608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67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917849">
                      <w:marLeft w:val="0"/>
                      <w:marRight w:val="0"/>
                      <w:marTop w:val="0"/>
                      <w:marBottom w:val="5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640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3" w:color="D5D5D3"/>
                            <w:left w:val="single" w:sz="8" w:space="14" w:color="D5D5D3"/>
                            <w:bottom w:val="single" w:sz="8" w:space="13" w:color="D5D5D3"/>
                            <w:right w:val="single" w:sz="8" w:space="14" w:color="D5D5D3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221</Words>
  <Characters>1265</Characters>
  <Application>Microsoft Office Word</Application>
  <DocSecurity>0</DocSecurity>
  <Lines>10</Lines>
  <Paragraphs>2</Paragraphs>
  <ScaleCrop>false</ScaleCrop>
  <Company>Johns Hopkins University-SAIS</Company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2011-12-13T16:11:00Z</dcterms:created>
  <dcterms:modified xsi:type="dcterms:W3CDTF">2011-12-13T16:18:00Z</dcterms:modified>
</cp:coreProperties>
</file>